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F1B" w14:textId="335062DE" w:rsidR="00910DE9" w:rsidRPr="00910DE9" w:rsidRDefault="00910DE9" w:rsidP="00910DE9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"https://legisok.com/www/OK/temp/296.gif" \* MERGEFORMATINET </w:instrText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910DE9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 wp14:anchorId="25875133" wp14:editId="1B414DBF">
            <wp:extent cx="3808095" cy="1713230"/>
            <wp:effectExtent l="0" t="0" r="1905" b="1270"/>
            <wp:docPr id="80" name="Picture 80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317EE398" w14:textId="77777777" w:rsidR="00910DE9" w:rsidRPr="00910DE9" w:rsidRDefault="00910DE9" w:rsidP="00910DE9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OCA BILLS ON THE GRILL</w:t>
      </w:r>
    </w:p>
    <w:p w14:paraId="6BEE0E51" w14:textId="77777777" w:rsidR="00910DE9" w:rsidRPr="00910DE9" w:rsidRDefault="00910DE9" w:rsidP="00910DE9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Verdana" w:eastAsia="Times New Roman" w:hAnsi="Verdana" w:cs="Times New Roman"/>
          <w:color w:val="000000"/>
          <w:sz w:val="18"/>
          <w:szCs w:val="18"/>
        </w:rPr>
        <w:t>05-02-2022 - 09:03:25</w:t>
      </w:r>
    </w:p>
    <w:p w14:paraId="26A819EF" w14:textId="7423496B" w:rsidR="00910DE9" w:rsidRPr="00910DE9" w:rsidRDefault="00910DE9" w:rsidP="00910DE9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Times" w:eastAsia="Times New Roman" w:hAnsi="Times" w:cs="Times New Roman"/>
          <w:noProof/>
          <w:color w:val="0000FF"/>
          <w:sz w:val="27"/>
          <w:szCs w:val="27"/>
        </w:rPr>
        <w:drawing>
          <wp:inline distT="0" distB="0" distL="0" distR="0" wp14:anchorId="5342D689" wp14:editId="6F503C39">
            <wp:extent cx="191135" cy="191135"/>
            <wp:effectExtent l="0" t="0" r="0" b="0"/>
            <wp:docPr id="79" name="Picture 79">
              <a:hlinkClick xmlns:a="http://schemas.openxmlformats.org/drawingml/2006/main" r:id="rId5" tgtFrame="&quot;Hel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gtFrame="&quot;Hel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t>  </w:t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"https://legisok.com/www/temp/prog.gif" \* MERGEFORMATINET </w:instrText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910DE9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 wp14:anchorId="462D2AC6" wp14:editId="4D050E02">
            <wp:extent cx="1996440" cy="1012825"/>
            <wp:effectExtent l="0" t="0" r="0" b="3175"/>
            <wp:docPr id="78" name="Picture 7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14:paraId="19F7BDDE" w14:textId="77777777" w:rsidR="00910DE9" w:rsidRPr="00910DE9" w:rsidRDefault="00910DE9" w:rsidP="00910DE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0DE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03BB188" w14:textId="77777777" w:rsidR="00910DE9" w:rsidRPr="00910DE9" w:rsidRDefault="00910DE9" w:rsidP="00910DE9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Times" w:eastAsia="Times New Roman" w:hAnsi="Times" w:cs="Times New Roman"/>
          <w:color w:val="000000"/>
          <w:sz w:val="27"/>
          <w:szCs w:val="27"/>
        </w:rPr>
        <w:t>   </w:t>
      </w:r>
    </w:p>
    <w:p w14:paraId="1D169DFA" w14:textId="77777777" w:rsidR="00910DE9" w:rsidRPr="00910DE9" w:rsidRDefault="00910DE9" w:rsidP="00910D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7B7450F" w14:textId="77777777" w:rsidR="00910DE9" w:rsidRPr="00910DE9" w:rsidRDefault="00A87ED6" w:rsidP="00910DE9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910DE9">
        <w:rPr>
          <w:rFonts w:ascii="Times" w:eastAsia="Times New Roman" w:hAnsi="Times" w:cs="Times New Roman"/>
          <w:noProof/>
          <w:color w:val="000000"/>
          <w:sz w:val="27"/>
          <w:szCs w:val="27"/>
        </w:rPr>
        <w:pict w14:anchorId="4DCEC213">
          <v:rect id="_x0000_i1025" alt="" style="width:468pt;height:.05pt;mso-width-percent:0;mso-height-percent:0;mso-width-percent:0;mso-height-percent:0" o:hralign="center" o:hrstd="t" o:hrnoshade="t" o:hr="t" fillcolor="#a0a0a0" stroked="f"/>
        </w:pict>
      </w:r>
    </w:p>
    <w:p w14:paraId="1CE0FDA2" w14:textId="77777777" w:rsidR="00910DE9" w:rsidRPr="00910DE9" w:rsidRDefault="00910DE9" w:rsidP="00910DE9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7F188CE8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7E6EF7A1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021EDC25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8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1682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5BDE180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149ED5A3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4F02645" w14:textId="118D0F5F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FF82C12" wp14:editId="68A4B3A7">
                              <wp:extent cx="115570" cy="156210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BF91310" w14:textId="5CB71B1F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EBF67DC" wp14:editId="2A92CC5F">
                              <wp:extent cx="115570" cy="156210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D5D303E" w14:textId="65FE2A9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0003B09" wp14:editId="32399461">
                              <wp:extent cx="115570" cy="156210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B1095C9" w14:textId="4D7FC43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3E5B97D" wp14:editId="674141A2">
                              <wp:extent cx="115570" cy="156210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64F2300" w14:textId="1C8EE1E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F09B57F" wp14:editId="33CB6282">
                              <wp:extent cx="115570" cy="156210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4FE8ED1" w14:textId="4200D88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2848EC0" wp14:editId="5FC920EC">
                              <wp:extent cx="115570" cy="15621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4B9BD44" w14:textId="709BAC70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2650569" wp14:editId="2830BBA7">
                              <wp:extent cx="115570" cy="156210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2C76927A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24BB55A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5D79397A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11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Roberts, Dustin(R)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12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Bullard, David (F)(R)</w:t>
              </w:r>
            </w:hyperlink>
          </w:p>
        </w:tc>
        <w:tc>
          <w:tcPr>
            <w:tcW w:w="0" w:type="auto"/>
            <w:hideMark/>
          </w:tcPr>
          <w:p w14:paraId="0E9ED9DC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Includes residents and corporations of other states who own animals to be deemed livestock employed in support of the family and therefore exempt from ad valorem tax.</w:t>
            </w:r>
          </w:p>
        </w:tc>
      </w:tr>
    </w:tbl>
    <w:p w14:paraId="6BE2A520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4FF3F46E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70E5BEC6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8D49F6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S Passed/Adopted (Vote: Y: 43/N: 0)</w:t>
            </w:r>
          </w:p>
        </w:tc>
      </w:tr>
    </w:tbl>
    <w:p w14:paraId="5CF4FAC6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6342DED9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3D455D77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291F6869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13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2179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2F8F5FD4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608EDC12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4F5573E" w14:textId="0876B95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88D66AF" wp14:editId="7E226482">
                              <wp:extent cx="115570" cy="156210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320A9DC" w14:textId="1DA3257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3A93ABE" wp14:editId="4938A873">
                              <wp:extent cx="115570" cy="156210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7212993" w14:textId="0043B610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E3F4577" wp14:editId="149DAEB3">
                              <wp:extent cx="115570" cy="156210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E44BF46" w14:textId="2199B15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C58DA25" wp14:editId="0FE00E85">
                              <wp:extent cx="115570" cy="156210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E6AB63A" w14:textId="1795FC3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7B59735" wp14:editId="2383EFDF">
                              <wp:extent cx="115570" cy="156210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EDD81B8" w14:textId="01E0EF7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C7696F5" wp14:editId="7F051AC5">
                              <wp:extent cx="115570" cy="156210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2C667F5" w14:textId="66D96C7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C8A1283" wp14:editId="77933EB4">
                              <wp:extent cx="115570" cy="156210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39D95F9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A5C10D9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28FF1D9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14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Fetgatter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Scott(R)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15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Garvin, Jessica (F)(R)</w:t>
              </w:r>
            </w:hyperlink>
          </w:p>
        </w:tc>
        <w:tc>
          <w:tcPr>
            <w:tcW w:w="0" w:type="auto"/>
            <w:hideMark/>
          </w:tcPr>
          <w:p w14:paraId="5E1EEBA4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Adjusts medical marijuana grower licensing classification and fees into new categories based on total square footage of grow canopy; EMERGENCY.</w:t>
            </w:r>
          </w:p>
        </w:tc>
      </w:tr>
    </w:tbl>
    <w:p w14:paraId="176C16BB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338B33D4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28B0CCFE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21B4E393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S Emergency Passed (Vote: Y: 43/N: 4)</w:t>
            </w:r>
          </w:p>
        </w:tc>
      </w:tr>
    </w:tbl>
    <w:p w14:paraId="7E50130B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174F8A4E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60F794B1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15102258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16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3208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571FF19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6F7E53EA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7024DDB" w14:textId="7D8B3C6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7F51FCD" wp14:editId="5715E1FB">
                              <wp:extent cx="115570" cy="156210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E7193C4" w14:textId="1D95656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1D1F12F" wp14:editId="5409F8AA">
                              <wp:extent cx="115570" cy="156210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63E8B71" w14:textId="6D7B678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E1E7FA1" wp14:editId="04DB55E8">
                              <wp:extent cx="115570" cy="156210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8781B3C" w14:textId="287D4E8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312F82A" wp14:editId="58E6C76C">
                              <wp:extent cx="115570" cy="156210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2B99495" w14:textId="5B1EDC8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9C73155" wp14:editId="7EDF647C">
                              <wp:extent cx="115570" cy="156210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485CC0E" w14:textId="14E92CE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9BC6E0F" wp14:editId="47B8BAF5">
                              <wp:extent cx="115570" cy="15621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BF20A34" w14:textId="088EFBB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CD709AB" wp14:editId="419EEA4A">
                              <wp:extent cx="115570" cy="156210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5C662ED8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F8498AD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1CE22F18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17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Cornwell, Rusty(R)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18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Paxton, Lonnie(R)</w:t>
              </w:r>
            </w:hyperlink>
          </w:p>
        </w:tc>
        <w:tc>
          <w:tcPr>
            <w:tcW w:w="0" w:type="auto"/>
            <w:hideMark/>
          </w:tcPr>
          <w:p w14:paraId="2C356424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 xml:space="preserve">Places a moratorium on the issuance of new medical marijuana business licenses between July 1, </w:t>
            </w:r>
            <w:proofErr w:type="gramStart"/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2022</w:t>
            </w:r>
            <w:proofErr w:type="gramEnd"/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July 1, 2024; EMERGENCY.</w:t>
            </w:r>
          </w:p>
        </w:tc>
      </w:tr>
    </w:tbl>
    <w:p w14:paraId="617981EA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0D070E1F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0D79D4F6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5EBAAE0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S Emergency Passed (Vote: Y: 39/N: 9)</w:t>
            </w:r>
          </w:p>
        </w:tc>
      </w:tr>
    </w:tbl>
    <w:p w14:paraId="62B57E52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0142210B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67BBFF6E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32431187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19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3734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592EA9F2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461B6EA2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2043777" w14:textId="1F99EA87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09AC541" wp14:editId="263A2493">
                              <wp:extent cx="115570" cy="156210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6D0BEC1" w14:textId="085F158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C8E2A2E" wp14:editId="2A5134B0">
                              <wp:extent cx="115570" cy="156210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132A285" w14:textId="66CA0ED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4F4D8D7" wp14:editId="1A631930">
                              <wp:extent cx="115570" cy="156210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E9188D4" w14:textId="6C1B0E6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02F7771" wp14:editId="561E8682">
                              <wp:extent cx="115570" cy="156210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03B15EB" w14:textId="2A98192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805DA88" wp14:editId="07A39BAE">
                              <wp:extent cx="115570" cy="156210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5C4973C" w14:textId="39EB535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39D5AE3" wp14:editId="66C1F545">
                              <wp:extent cx="115570" cy="15621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1EAC1D9" w14:textId="0AC31D0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6B4A9A1" wp14:editId="0EDE8C90">
                              <wp:extent cx="115570" cy="15621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25701DA9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E3A82AD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55B417EA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20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Fetgatter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Scott(R)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21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Rogers, Cody (F)(R)</w:t>
              </w:r>
            </w:hyperlink>
          </w:p>
        </w:tc>
        <w:tc>
          <w:tcPr>
            <w:tcW w:w="0" w:type="auto"/>
            <w:hideMark/>
          </w:tcPr>
          <w:p w14:paraId="7906499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Adjusts marijuana licensing procedures by the Medical Marijuana Authority to issue temporary licenses to prospective applicants before issuing final approval and an annual license; EMERGENCY.</w:t>
            </w:r>
          </w:p>
        </w:tc>
      </w:tr>
    </w:tbl>
    <w:p w14:paraId="60FA47C9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3BA4D896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7CA0CAF9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F97BFC6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S Emergency Passed (Vote: Y: 42/N: 1)</w:t>
            </w:r>
          </w:p>
        </w:tc>
      </w:tr>
    </w:tbl>
    <w:p w14:paraId="3E15BB2C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163D2D82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62BA682A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243B03A7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22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HB 3752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6514EBF0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09122A4C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707E2D5" w14:textId="3F4C90A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BDC664B" wp14:editId="6D7F14C4">
                              <wp:extent cx="115570" cy="15621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495AB97" w14:textId="2570AFA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14D3F2A" wp14:editId="51D64DBA">
                              <wp:extent cx="115570" cy="15621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CE4B220" w14:textId="59F2FCCF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B7CE1BD" wp14:editId="0C2A9DC3">
                              <wp:extent cx="115570" cy="15621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C92292D" w14:textId="3A46399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0ECBAF8" wp14:editId="6B0502B8">
                              <wp:extent cx="115570" cy="156210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E427BFD" w14:textId="036C408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4CDA0FD" wp14:editId="0A51E935">
                              <wp:extent cx="115570" cy="156210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679B6E2D" w14:textId="7BE5D996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FA5C074" wp14:editId="6370DD47">
                              <wp:extent cx="115570" cy="15621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0DEA94F" w14:textId="7EDA12E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4D52B56" wp14:editId="14FB1179">
                              <wp:extent cx="115570" cy="15621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18ED5CFC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EAC3F76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610B7392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23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Fetgatter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Scott(R)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24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Leewright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James(R)</w:t>
              </w:r>
            </w:hyperlink>
          </w:p>
        </w:tc>
        <w:tc>
          <w:tcPr>
            <w:tcW w:w="0" w:type="auto"/>
            <w:hideMark/>
          </w:tcPr>
          <w:p w14:paraId="0F5DA2DA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Prohibits marijuana grow operations from abandoning farmland without first restoring the farmland to the state it was in prior to being used for marijuana growing; EMERGENCY.</w:t>
            </w:r>
          </w:p>
        </w:tc>
      </w:tr>
    </w:tbl>
    <w:p w14:paraId="4407A36D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19FF6D38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74156636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73FF08BF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5- 2-22 H Set on the House Floor Agenda</w:t>
            </w:r>
          </w:p>
        </w:tc>
      </w:tr>
    </w:tbl>
    <w:p w14:paraId="770DAB1F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4563424F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626AC3CA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34E5FC38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25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192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2B42749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274AA086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609B008" w14:textId="49558C6D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0EC4C32" wp14:editId="11DF94A1">
                              <wp:extent cx="115570" cy="15621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6CB30BE1" w14:textId="2F1F12C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433FEB9" wp14:editId="7C85ABDC">
                              <wp:extent cx="115570" cy="156210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BDBA303" w14:textId="592B71AD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9BFA98B" wp14:editId="35535688">
                              <wp:extent cx="115570" cy="15621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4096FB3" w14:textId="7AC44C7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8D80506" wp14:editId="6316BFAD">
                              <wp:extent cx="115570" cy="15621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90EF60E" w14:textId="2BAD6E4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245949D" wp14:editId="52E4B981">
                              <wp:extent cx="115570" cy="15621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6E022A42" w14:textId="7654CB30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2633848" wp14:editId="4AD2069E">
                              <wp:extent cx="115570" cy="15621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641C2880" w14:textId="70CAB6D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372F58D" wp14:editId="39F7C198">
                              <wp:extent cx="115570" cy="15621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74FD0F57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F7EB12C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2A5FBE4D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26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Howard, Brent (F)(R)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27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Pfeiffer, John(R)</w:t>
              </w:r>
            </w:hyperlink>
          </w:p>
        </w:tc>
        <w:tc>
          <w:tcPr>
            <w:tcW w:w="0" w:type="auto"/>
            <w:hideMark/>
          </w:tcPr>
          <w:p w14:paraId="3614573B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Removes Requirement that unmanufactured farm products be assessed and valued.</w:t>
            </w:r>
          </w:p>
        </w:tc>
      </w:tr>
    </w:tbl>
    <w:p w14:paraId="0BF39C4E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0445D9C6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1BC01A61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33C0BE00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4-26-22 H Passed/Adopted (Vote: Y: 83/N: 0)</w:t>
            </w:r>
          </w:p>
        </w:tc>
      </w:tr>
    </w:tbl>
    <w:p w14:paraId="06C03742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7BD2BC2B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1714868B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097A3261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28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942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723618AB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5A96B7BA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FEB6956" w14:textId="7A10C99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C43026F" wp14:editId="5D03E90F">
                              <wp:extent cx="115570" cy="156210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534E79F" w14:textId="2AE0268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1C1187E" wp14:editId="5E382494">
                              <wp:extent cx="115570" cy="15621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9A6C7BC" w14:textId="03AF389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7D56E25" wp14:editId="5F9C211D">
                              <wp:extent cx="115570" cy="156210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E492C45" w14:textId="02CA2A5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1EF4926" wp14:editId="789EE528">
                              <wp:extent cx="115570" cy="15621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8343D04" w14:textId="2C98CD3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3D60A1F" wp14:editId="278ECE9B">
                              <wp:extent cx="115570" cy="15621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7159626" w14:textId="1B7D160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54F46DD" wp14:editId="248EF5EC">
                              <wp:extent cx="115570" cy="15621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22E0586" w14:textId="6F18503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D5E7302" wp14:editId="0EB92049">
                              <wp:extent cx="115570" cy="156210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3133070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05D4C1D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363DAEE8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29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Murdock, Casey(R)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30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Pfeiffer, John(R)</w:t>
              </w:r>
            </w:hyperlink>
          </w:p>
        </w:tc>
        <w:tc>
          <w:tcPr>
            <w:tcW w:w="0" w:type="auto"/>
            <w:hideMark/>
          </w:tcPr>
          <w:p w14:paraId="776BC0DC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 xml:space="preserve">Establishes a system for persons engaged in agriculture to receive seasonal, limited commercial </w:t>
            </w:r>
            <w:proofErr w:type="spellStart"/>
            <w:proofErr w:type="gramStart"/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drivers</w:t>
            </w:r>
            <w:proofErr w:type="spellEnd"/>
            <w:proofErr w:type="gramEnd"/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 xml:space="preserve"> licenses; EMERGENCY.</w:t>
            </w:r>
          </w:p>
        </w:tc>
      </w:tr>
    </w:tbl>
    <w:p w14:paraId="5E89AE63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6AF1A8D7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62F3F40A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43E608F0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H Emergency Passed (Vote: Y: 85/N: 1)</w:t>
            </w:r>
          </w:p>
        </w:tc>
      </w:tr>
    </w:tbl>
    <w:p w14:paraId="53E72F26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2A6FFD05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6708A622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51DA64AE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31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1543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61A8F9BD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2DD14331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2554A7E" w14:textId="6CE192C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B6F1521" wp14:editId="17C49DAC">
                              <wp:extent cx="115570" cy="15621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D179119" w14:textId="212C264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F8A6123" wp14:editId="3F364CC6">
                              <wp:extent cx="115570" cy="156210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6C26574D" w14:textId="625A395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ABD66DC" wp14:editId="35D5B3A9">
                              <wp:extent cx="115570" cy="15621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5F02268" w14:textId="6A874DE0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F1FFC63" wp14:editId="0127AF93">
                              <wp:extent cx="115570" cy="15621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864A5F5" w14:textId="5496CC8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9221C1B" wp14:editId="48A7488B">
                              <wp:extent cx="115570" cy="15621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83F67FF" w14:textId="7E6892F8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C9D3637" wp14:editId="5560D217">
                              <wp:extent cx="115570" cy="156210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38559C3" w14:textId="7417D3C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6359FF1" wp14:editId="29EFEB04">
                              <wp:extent cx="115570" cy="15621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500B6EDD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A819F41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49C7410D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32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Treat, Greg(R)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33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Echols, Jon(R)</w:t>
              </w:r>
            </w:hyperlink>
          </w:p>
        </w:tc>
        <w:tc>
          <w:tcPr>
            <w:tcW w:w="0" w:type="auto"/>
            <w:hideMark/>
          </w:tcPr>
          <w:p w14:paraId="7C1771A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Makes the Medical Marijuana Authority an independent entity from the Dept. of Health and transfers related authority, responsibilities, and standards.</w:t>
            </w:r>
          </w:p>
        </w:tc>
      </w:tr>
    </w:tbl>
    <w:p w14:paraId="254A6B48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522B499E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3302610E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7D521CE4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4-28-22 H Passed/Adopted (Vote: Y: 88/N: 1)</w:t>
            </w:r>
          </w:p>
        </w:tc>
      </w:tr>
    </w:tbl>
    <w:p w14:paraId="61B416BA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5D170C93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54D8BFBA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1A401A77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34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1697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366DD5A7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29B333EC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2843FD2E" w14:textId="03B5D30E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245B0B9" wp14:editId="557BA6AB">
                              <wp:extent cx="115570" cy="15621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3549F28" w14:textId="55ED751D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69990AE" wp14:editId="4E66B9A9">
                              <wp:extent cx="115570" cy="15621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06AAC60" w14:textId="139DA3E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C505D91" wp14:editId="2FB0258F">
                              <wp:extent cx="115570" cy="15621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763DFD4" w14:textId="08F4203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2227558" wp14:editId="1B2581E0">
                              <wp:extent cx="115570" cy="15621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D8E92B8" w14:textId="2211C41D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EFC7992" wp14:editId="2BDB95E2">
                              <wp:extent cx="115570" cy="15621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19F7A5B" w14:textId="03E4D74A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6D0D69D" wp14:editId="102C05BD">
                              <wp:extent cx="115570" cy="15621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E25C2E9" w14:textId="59DCD09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4C6398C" wp14:editId="06432B32">
                              <wp:extent cx="115570" cy="15621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5ADB9EF4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EAA276F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50B796E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35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Jech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Darcy(R)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36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Moore, Anthony (F)(R)</w:t>
              </w:r>
            </w:hyperlink>
          </w:p>
        </w:tc>
        <w:tc>
          <w:tcPr>
            <w:tcW w:w="0" w:type="auto"/>
            <w:hideMark/>
          </w:tcPr>
          <w:p w14:paraId="2E2503FF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Requires medical marijuana businesses interested in engaging in commercial growing operations to acquire a bond of at least $25,000 for each license held; EMERGENCY.</w:t>
            </w:r>
          </w:p>
        </w:tc>
      </w:tr>
    </w:tbl>
    <w:p w14:paraId="584A536B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41CF99D5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366F1EEA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6001D830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4-20-22 H Emergency Passed (Vote: Y: 89/N: 2)</w:t>
            </w:r>
          </w:p>
        </w:tc>
      </w:tr>
    </w:tbl>
    <w:p w14:paraId="544D4589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63130364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33718BB6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26099105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37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1737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21A1612F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32E47E1C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80D46BB" w14:textId="2865226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39A9B01" wp14:editId="4CFD319D">
                              <wp:extent cx="115570" cy="15621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05F4C94" w14:textId="20FF8CFB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D396BFA" wp14:editId="1137B3F6">
                              <wp:extent cx="115570" cy="15621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30978AC" w14:textId="788E443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EF01DF9" wp14:editId="18971F08">
                              <wp:extent cx="115570" cy="15621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0D672D16" w14:textId="0DB2092F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CBAD697" wp14:editId="184AEEA6">
                              <wp:extent cx="115570" cy="15621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A396D39" w14:textId="557FD4E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6C71F84" wp14:editId="242C6087">
                              <wp:extent cx="115570" cy="15621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8200172" w14:textId="1200EC3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01101CA" wp14:editId="12BDAF76">
                              <wp:extent cx="115570" cy="15621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1EE42ECF" w14:textId="55AECF9F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77E7F85" wp14:editId="045BED64">
                              <wp:extent cx="115570" cy="15621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2C6D9E2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71A16C0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4EE7A9F4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38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Stephens, Blake (F)(R)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39" w:tgtFrame="_new" w:history="1">
              <w:proofErr w:type="spellStart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Patzkowsky</w:t>
              </w:r>
              <w:proofErr w:type="spellEnd"/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, Kenton(R)</w:t>
              </w:r>
            </w:hyperlink>
          </w:p>
        </w:tc>
        <w:tc>
          <w:tcPr>
            <w:tcW w:w="0" w:type="auto"/>
            <w:hideMark/>
          </w:tcPr>
          <w:p w14:paraId="286FC631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Requires medical marijuana businesses to post certain license holder information on a sign with certain dimensions and font sizes in a conspicuous place viewable from roadways and signage must be posted within 60 days of license renewal.</w:t>
            </w:r>
          </w:p>
        </w:tc>
      </w:tr>
    </w:tbl>
    <w:p w14:paraId="6B75F901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184EF57B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27DE87DC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1F0EDD5D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4-25-22 H Passed/Adopted (Vote: Y: 78/N: 6)</w:t>
            </w:r>
          </w:p>
        </w:tc>
      </w:tr>
    </w:tbl>
    <w:p w14:paraId="282C281B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04"/>
        <w:gridCol w:w="2580"/>
        <w:gridCol w:w="4070"/>
      </w:tblGrid>
      <w:tr w:rsidR="00910DE9" w:rsidRPr="00910DE9" w14:paraId="101E8626" w14:textId="77777777" w:rsidTr="00910DE9">
        <w:trPr>
          <w:tblCellSpacing w:w="15" w:type="dxa"/>
        </w:trPr>
        <w:tc>
          <w:tcPr>
            <w:tcW w:w="225" w:type="dxa"/>
            <w:hideMark/>
          </w:tcPr>
          <w:p w14:paraId="410B6508" w14:textId="77777777" w:rsidR="00910DE9" w:rsidRPr="00910DE9" w:rsidRDefault="00910DE9" w:rsidP="00910DE9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1350" w:type="dxa"/>
            <w:hideMark/>
          </w:tcPr>
          <w:p w14:paraId="6D2FB9D9" w14:textId="77777777" w:rsidR="00910DE9" w:rsidRPr="00910DE9" w:rsidRDefault="00910DE9" w:rsidP="00910DE9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40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SB 1809</w:t>
              </w:r>
            </w:hyperlink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  </w:t>
            </w:r>
          </w:p>
          <w:tbl>
            <w:tblPr>
              <w:tblW w:w="0" w:type="auto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910DE9" w:rsidRPr="00910DE9" w14:paraId="320F3CE1" w14:textId="77777777">
              <w:trPr>
                <w:tblCellSpacing w:w="10" w:type="dxa"/>
              </w:trPr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tbl>
                  <w:tblPr>
                    <w:tblW w:w="5000" w:type="pct"/>
                    <w:tblCellSpacing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"/>
                    <w:gridCol w:w="202"/>
                    <w:gridCol w:w="202"/>
                    <w:gridCol w:w="202"/>
                    <w:gridCol w:w="202"/>
                    <w:gridCol w:w="202"/>
                    <w:gridCol w:w="212"/>
                  </w:tblGrid>
                  <w:tr w:rsidR="00910DE9" w:rsidRPr="00910DE9" w14:paraId="6E6ECE75" w14:textId="77777777">
                    <w:trPr>
                      <w:trHeight w:val="240"/>
                      <w:tblCellSpacing w:w="10" w:type="dxa"/>
                    </w:trPr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5AF9A0C8" w14:textId="1546D975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AEEE2B1" wp14:editId="39E4B029">
                              <wp:extent cx="115570" cy="15621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359A08AD" w14:textId="5F27D611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97B5DD2" wp14:editId="1D80541E">
                              <wp:extent cx="115570" cy="15621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14B9D87" w14:textId="6B6B92C4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5CCAF9A2" wp14:editId="72D834B9">
                              <wp:extent cx="115570" cy="15621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CE72539" w14:textId="48EAEAB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1D7AC77" wp14:editId="7302AE70">
                              <wp:extent cx="115570" cy="15621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A8BEC2D" w14:textId="42BAE60C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A0051A8" wp14:editId="64699D0D">
                              <wp:extent cx="115570" cy="15621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74F0468C" w14:textId="323998F3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"https://legisok.com/www/temp/G-prog.gif"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794980C1" wp14:editId="1F343DF5">
                              <wp:extent cx="115570" cy="15621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5" w:type="dxa"/>
                        <w:shd w:val="clear" w:color="auto" w:fill="FFFFFF"/>
                        <w:vAlign w:val="center"/>
                        <w:hideMark/>
                      </w:tcPr>
                      <w:p w14:paraId="40CF5EA6" w14:textId="4A964029" w:rsidR="00910DE9" w:rsidRPr="00910DE9" w:rsidRDefault="00910DE9" w:rsidP="00910DE9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"https://legisok.com/www/temp/W-prog.gif" \* MERGEFORMATINET </w:instrText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3DD6D84" wp14:editId="5284C569">
                              <wp:extent cx="115570" cy="15621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" cy="156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0DE9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2BF35BA3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D9F5437" w14:textId="77777777" w:rsidR="00910DE9" w:rsidRPr="00910DE9" w:rsidRDefault="00910DE9" w:rsidP="00910DE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550" w:type="dxa"/>
            <w:hideMark/>
          </w:tcPr>
          <w:p w14:paraId="346E789B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hyperlink r:id="rId41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Garvin, Jessica (F)(R)</w:t>
              </w:r>
            </w:hyperlink>
            <w:r w:rsidRPr="00910DE9">
              <w:rPr>
                <w:rFonts w:ascii="Times New Roman" w:eastAsia="Times New Roman" w:hAnsi="Times New Roman" w:cs="Times New Roman"/>
              </w:rPr>
              <w:br/>
            </w:r>
            <w:hyperlink r:id="rId42" w:tgtFrame="_new" w:history="1">
              <w:r w:rsidRPr="00910DE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Boles, Brad(R)</w:t>
              </w:r>
            </w:hyperlink>
          </w:p>
        </w:tc>
        <w:tc>
          <w:tcPr>
            <w:tcW w:w="0" w:type="auto"/>
            <w:hideMark/>
          </w:tcPr>
          <w:p w14:paraId="0D1595BF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Declares that landowners may hunt predators at night on their own property without the need for a permit and provides punishments for certain violations.</w:t>
            </w:r>
          </w:p>
        </w:tc>
      </w:tr>
    </w:tbl>
    <w:p w14:paraId="7E0D1766" w14:textId="77777777" w:rsidR="00910DE9" w:rsidRPr="00910DE9" w:rsidRDefault="00910DE9" w:rsidP="00910DE9">
      <w:pPr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4750" w:type="pct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95"/>
        <w:gridCol w:w="4797"/>
      </w:tblGrid>
      <w:tr w:rsidR="00910DE9" w:rsidRPr="00910DE9" w14:paraId="7D3EF707" w14:textId="77777777" w:rsidTr="00910DE9">
        <w:trPr>
          <w:tblCellSpacing w:w="15" w:type="dxa"/>
        </w:trPr>
        <w:tc>
          <w:tcPr>
            <w:tcW w:w="4050" w:type="dxa"/>
            <w:hideMark/>
          </w:tcPr>
          <w:p w14:paraId="57479BB7" w14:textId="77777777" w:rsidR="00910DE9" w:rsidRPr="00910DE9" w:rsidRDefault="00910DE9" w:rsidP="00910DE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Last Action:</w:t>
            </w:r>
          </w:p>
        </w:tc>
        <w:tc>
          <w:tcPr>
            <w:tcW w:w="0" w:type="auto"/>
            <w:shd w:val="clear" w:color="auto" w:fill="DFDFDF"/>
            <w:vAlign w:val="center"/>
            <w:hideMark/>
          </w:tcPr>
          <w:p w14:paraId="712D9877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  <w:r w:rsidRPr="00910DE9">
              <w:rPr>
                <w:rFonts w:ascii="Verdana" w:eastAsia="Times New Roman" w:hAnsi="Verdana" w:cs="Times New Roman"/>
                <w:sz w:val="18"/>
                <w:szCs w:val="18"/>
              </w:rPr>
              <w:t>4-26-22 G Sent to the Governor</w:t>
            </w:r>
          </w:p>
        </w:tc>
      </w:tr>
    </w:tbl>
    <w:p w14:paraId="7397B3A9" w14:textId="77777777" w:rsidR="00910DE9" w:rsidRPr="00910DE9" w:rsidRDefault="00910DE9" w:rsidP="00910DE9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30"/>
      </w:tblGrid>
      <w:tr w:rsidR="00910DE9" w:rsidRPr="00910DE9" w14:paraId="62DA1E36" w14:textId="77777777" w:rsidTr="00910DE9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550" w:type="dxa"/>
              <w:tblCellSpacing w:w="0" w:type="dxa"/>
              <w:shd w:val="clear" w:color="auto" w:fill="DFDFD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923"/>
              <w:gridCol w:w="300"/>
              <w:gridCol w:w="1581"/>
              <w:gridCol w:w="300"/>
            </w:tblGrid>
            <w:tr w:rsidR="00910DE9" w:rsidRPr="00910DE9" w14:paraId="14067E9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1DD45ECC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77456A15" w14:textId="77777777" w:rsidR="00910DE9" w:rsidRPr="00910DE9" w:rsidRDefault="00910DE9" w:rsidP="00910DE9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 All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3D03ADC0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512D7DFC" w14:textId="77777777" w:rsidR="00910DE9" w:rsidRPr="00910DE9" w:rsidRDefault="00910DE9" w:rsidP="00910DE9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 Track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59470137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910DE9" w:rsidRPr="00910DE9" w14:paraId="6902A4D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58321D26" w14:textId="77777777" w:rsidR="00910DE9" w:rsidRPr="00910DE9" w:rsidRDefault="00910DE9" w:rsidP="00910DE9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Total Bills: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1595158C" w14:textId="77777777" w:rsidR="00910DE9" w:rsidRPr="00910DE9" w:rsidRDefault="00910DE9" w:rsidP="00910DE9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DFDFDF"/>
                  <w:vAlign w:val="center"/>
                  <w:hideMark/>
                </w:tcPr>
                <w:p w14:paraId="13684E10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  <w:hideMark/>
                </w:tcPr>
                <w:p w14:paraId="23878A1D" w14:textId="77777777" w:rsidR="00910DE9" w:rsidRPr="00910DE9" w:rsidRDefault="00910DE9" w:rsidP="00910DE9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DFDFDF"/>
                  <w:vAlign w:val="center"/>
                  <w:hideMark/>
                </w:tcPr>
                <w:p w14:paraId="21CA4D42" w14:textId="77777777" w:rsidR="00910DE9" w:rsidRPr="00910DE9" w:rsidRDefault="00910DE9" w:rsidP="00910DE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10DE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257A60A3" w14:textId="77777777" w:rsidR="00910DE9" w:rsidRPr="00910DE9" w:rsidRDefault="00910DE9" w:rsidP="00910D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C5E504" w14:textId="77777777" w:rsidR="00910DE9" w:rsidRPr="00910DE9" w:rsidRDefault="00910DE9" w:rsidP="00910DE9">
      <w:pPr>
        <w:jc w:val="center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p w14:paraId="2FB5CBB8" w14:textId="77777777" w:rsidR="000D152A" w:rsidRDefault="000D152A"/>
    <w:sectPr w:rsidR="000D152A" w:rsidSect="00A6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E9"/>
    <w:rsid w:val="000D152A"/>
    <w:rsid w:val="0052302C"/>
    <w:rsid w:val="00910DE9"/>
    <w:rsid w:val="00A60F51"/>
    <w:rsid w:val="00A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13F3"/>
  <w15:chartTrackingRefBased/>
  <w15:docId w15:val="{0B3B6C59-7B4F-924E-949C-232C12C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10DE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0DE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0D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0DE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0DE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sok.com/htbin/web_index?BILL_NUMBER=HB02179&amp;SESSION=58R" TargetMode="External"/><Relationship Id="rId18" Type="http://schemas.openxmlformats.org/officeDocument/2006/relationships/hyperlink" Target="https://legisok.com/htbin/web_member?58R223" TargetMode="External"/><Relationship Id="rId26" Type="http://schemas.openxmlformats.org/officeDocument/2006/relationships/hyperlink" Target="https://legisok.com/htbin/web_member?58R238" TargetMode="External"/><Relationship Id="rId39" Type="http://schemas.openxmlformats.org/officeDocument/2006/relationships/hyperlink" Target="https://legisok.com/htbin/web_member?58R61" TargetMode="External"/><Relationship Id="rId21" Type="http://schemas.openxmlformats.org/officeDocument/2006/relationships/hyperlink" Target="https://legisok.com/htbin/web_member?58R237" TargetMode="External"/><Relationship Id="rId34" Type="http://schemas.openxmlformats.org/officeDocument/2006/relationships/hyperlink" Target="https://legisok.com/htbin/web_index?BILL_NUMBER=SB01697&amp;SESSION=58R" TargetMode="External"/><Relationship Id="rId42" Type="http://schemas.openxmlformats.org/officeDocument/2006/relationships/hyperlink" Target="https://legisok.com/htbin/web_member?58R51" TargetMode="Externa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hyperlink" Target="https://legisok.com/htbin/web_index?BILL_NUMBER=HB03208&amp;SESSION=58R" TargetMode="External"/><Relationship Id="rId20" Type="http://schemas.openxmlformats.org/officeDocument/2006/relationships/hyperlink" Target="https://legisok.com/htbin/web_member?58R16" TargetMode="External"/><Relationship Id="rId29" Type="http://schemas.openxmlformats.org/officeDocument/2006/relationships/hyperlink" Target="https://legisok.com/htbin/web_member?58R227" TargetMode="External"/><Relationship Id="rId41" Type="http://schemas.openxmlformats.org/officeDocument/2006/relationships/hyperlink" Target="https://legisok.com/htbin/web_member?58R243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legisok.com/htbin/web_member?58R21" TargetMode="External"/><Relationship Id="rId24" Type="http://schemas.openxmlformats.org/officeDocument/2006/relationships/hyperlink" Target="https://legisok.com/htbin/web_member?58R212" TargetMode="External"/><Relationship Id="rId32" Type="http://schemas.openxmlformats.org/officeDocument/2006/relationships/hyperlink" Target="https://legisok.com/htbin/web_member?58R247" TargetMode="External"/><Relationship Id="rId37" Type="http://schemas.openxmlformats.org/officeDocument/2006/relationships/hyperlink" Target="https://legisok.com/htbin/web_index?BILL_NUMBER=SB01737&amp;SESSION=58R" TargetMode="External"/><Relationship Id="rId40" Type="http://schemas.openxmlformats.org/officeDocument/2006/relationships/hyperlink" Target="https://legisok.com/htbin/web_index?BILL_NUMBER=SB01809&amp;SESSION=58R" TargetMode="External"/><Relationship Id="rId5" Type="http://schemas.openxmlformats.org/officeDocument/2006/relationships/hyperlink" Target="https://legisok.com/www/OK/prog_help.htm" TargetMode="External"/><Relationship Id="rId15" Type="http://schemas.openxmlformats.org/officeDocument/2006/relationships/hyperlink" Target="https://legisok.com/htbin/web_member?58R243" TargetMode="External"/><Relationship Id="rId23" Type="http://schemas.openxmlformats.org/officeDocument/2006/relationships/hyperlink" Target="https://legisok.com/htbin/web_member?58R16" TargetMode="External"/><Relationship Id="rId28" Type="http://schemas.openxmlformats.org/officeDocument/2006/relationships/hyperlink" Target="https://legisok.com/htbin/web_index?BILL_NUMBER=SB00942&amp;SESSION=58R" TargetMode="External"/><Relationship Id="rId36" Type="http://schemas.openxmlformats.org/officeDocument/2006/relationships/hyperlink" Target="https://legisok.com/htbin/web_member?58R57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s://legisok.com/htbin/web_index?BILL_NUMBER=HB03734&amp;SESSION=58R" TargetMode="External"/><Relationship Id="rId31" Type="http://schemas.openxmlformats.org/officeDocument/2006/relationships/hyperlink" Target="https://legisok.com/htbin/web_index?BILL_NUMBER=SB01543&amp;SESSION=58R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s://legisok.com/htbin/web_member?58R16" TargetMode="External"/><Relationship Id="rId22" Type="http://schemas.openxmlformats.org/officeDocument/2006/relationships/hyperlink" Target="https://legisok.com/htbin/web_index?BILL_NUMBER=HB03752&amp;SESSION=58R" TargetMode="External"/><Relationship Id="rId27" Type="http://schemas.openxmlformats.org/officeDocument/2006/relationships/hyperlink" Target="https://legisok.com/htbin/web_member?58R38" TargetMode="External"/><Relationship Id="rId30" Type="http://schemas.openxmlformats.org/officeDocument/2006/relationships/hyperlink" Target="https://legisok.com/htbin/web_member?58R38" TargetMode="External"/><Relationship Id="rId35" Type="http://schemas.openxmlformats.org/officeDocument/2006/relationships/hyperlink" Target="https://legisok.com/htbin/web_member?58R22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egisok.com/htbin/web_index?BILL_NUMBER=HB01682&amp;SESSION=58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gisok.com/htbin/web_member?58R206" TargetMode="External"/><Relationship Id="rId17" Type="http://schemas.openxmlformats.org/officeDocument/2006/relationships/hyperlink" Target="https://legisok.com/htbin/web_member?58R6" TargetMode="External"/><Relationship Id="rId25" Type="http://schemas.openxmlformats.org/officeDocument/2006/relationships/hyperlink" Target="https://legisok.com/htbin/web_index?BILL_NUMBER=SB00192&amp;SESSION=58R" TargetMode="External"/><Relationship Id="rId33" Type="http://schemas.openxmlformats.org/officeDocument/2006/relationships/hyperlink" Target="https://legisok.com/htbin/web_member?58R90" TargetMode="External"/><Relationship Id="rId38" Type="http://schemas.openxmlformats.org/officeDocument/2006/relationships/hyperlink" Target="https://legisok.com/htbin/web_member?58R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1811</Words>
  <Characters>10327</Characters>
  <Application>Microsoft Office Word</Application>
  <DocSecurity>0</DocSecurity>
  <Lines>86</Lines>
  <Paragraphs>24</Paragraphs>
  <ScaleCrop>false</ScaleCrop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Kelsey</dc:creator>
  <cp:keywords/>
  <dc:description/>
  <cp:lastModifiedBy>Michael Kelsey</cp:lastModifiedBy>
  <cp:revision>1</cp:revision>
  <dcterms:created xsi:type="dcterms:W3CDTF">2022-05-02T14:06:00Z</dcterms:created>
  <dcterms:modified xsi:type="dcterms:W3CDTF">2022-05-02T14:07:00Z</dcterms:modified>
</cp:coreProperties>
</file>